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1487A" w14:textId="77777777" w:rsidR="00B23B02" w:rsidRPr="00B71A61" w:rsidRDefault="00B23B02" w:rsidP="00B23B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1A61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2</w:t>
      </w:r>
    </w:p>
    <w:p w14:paraId="4AB63183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B71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A61">
        <w:rPr>
          <w:rFonts w:ascii="Times New Roman" w:hAnsi="Times New Roman" w:cs="Times New Roman"/>
          <w:sz w:val="24"/>
          <w:szCs w:val="24"/>
        </w:rPr>
        <w:t>Устноречевая</w:t>
      </w:r>
      <w:proofErr w:type="spellEnd"/>
      <w:r w:rsidRPr="00B71A61">
        <w:rPr>
          <w:rFonts w:ascii="Times New Roman" w:hAnsi="Times New Roman" w:cs="Times New Roman"/>
          <w:sz w:val="24"/>
          <w:szCs w:val="24"/>
        </w:rPr>
        <w:t xml:space="preserve"> и визуальная коммуникация.</w:t>
      </w:r>
    </w:p>
    <w:p w14:paraId="4A963A1E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B71A61">
        <w:rPr>
          <w:rFonts w:ascii="Times New Roman" w:hAnsi="Times New Roman" w:cs="Times New Roman"/>
          <w:sz w:val="24"/>
          <w:szCs w:val="24"/>
        </w:rPr>
        <w:t xml:space="preserve"> научиться убедительно и кратко излагать свои мысли в устной форме, донести свои мысли аудитории, овладеть вербальными методами установления контакта с аудиторией, научиться дополнять устное выступление визуальными средствами.</w:t>
      </w:r>
    </w:p>
    <w:p w14:paraId="42D5A020" w14:textId="4DB1B013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Вариант задания не выбирается из списка</w:t>
      </w:r>
      <w:r w:rsidR="00F75E58">
        <w:rPr>
          <w:rFonts w:ascii="Times New Roman" w:hAnsi="Times New Roman" w:cs="Times New Roman"/>
          <w:sz w:val="24"/>
          <w:szCs w:val="24"/>
        </w:rPr>
        <w:t>.</w:t>
      </w:r>
      <w:r w:rsidRPr="00B71A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6CBF06" w14:textId="7663475D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F75E58">
        <w:rPr>
          <w:rFonts w:ascii="Times New Roman" w:hAnsi="Times New Roman" w:cs="Times New Roman"/>
          <w:sz w:val="24"/>
          <w:szCs w:val="24"/>
        </w:rPr>
        <w:t>Задание: ВСЕ СТУДЕНТЫ ПИШУТ СООБЩЕНИЕ НА ЭТУ ТЕМУ</w:t>
      </w:r>
    </w:p>
    <w:p w14:paraId="1EE9116A" w14:textId="7D35DE07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F75E58">
        <w:rPr>
          <w:rFonts w:ascii="Times New Roman" w:hAnsi="Times New Roman" w:cs="Times New Roman"/>
          <w:sz w:val="24"/>
          <w:szCs w:val="24"/>
        </w:rPr>
        <w:t>Составьте текст для устного выступления (доклада) на тему «Мультипликация в современной культуре как средство коммуникации» и подготовь</w:t>
      </w:r>
      <w:r w:rsidR="00F75E58" w:rsidRPr="00F75E58">
        <w:rPr>
          <w:rFonts w:ascii="Times New Roman" w:hAnsi="Times New Roman" w:cs="Times New Roman"/>
          <w:sz w:val="24"/>
          <w:szCs w:val="24"/>
        </w:rPr>
        <w:t>те</w:t>
      </w:r>
      <w:r w:rsidRPr="00F75E58">
        <w:rPr>
          <w:rFonts w:ascii="Times New Roman" w:hAnsi="Times New Roman" w:cs="Times New Roman"/>
          <w:sz w:val="24"/>
          <w:szCs w:val="24"/>
        </w:rPr>
        <w:t xml:space="preserve"> презентацию (5-6 слайдов).</w:t>
      </w:r>
      <w:r w:rsidR="00F75E58" w:rsidRPr="00F75E58">
        <w:rPr>
          <w:rFonts w:ascii="Times New Roman" w:hAnsi="Times New Roman" w:cs="Times New Roman"/>
          <w:sz w:val="24"/>
          <w:szCs w:val="24"/>
        </w:rPr>
        <w:t xml:space="preserve"> </w:t>
      </w:r>
      <w:r w:rsidR="00F75E58">
        <w:rPr>
          <w:rFonts w:ascii="Times New Roman" w:hAnsi="Times New Roman" w:cs="Times New Roman"/>
          <w:sz w:val="24"/>
          <w:szCs w:val="24"/>
        </w:rPr>
        <w:t>Приведите не менее 4 примеров для подтверждения Ваших тезисов.</w:t>
      </w:r>
    </w:p>
    <w:p w14:paraId="6E4DC6E1" w14:textId="77777777" w:rsidR="00B23B02" w:rsidRPr="003462A8" w:rsidRDefault="00B23B02" w:rsidP="00B23B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2A8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по выполнению задания</w:t>
      </w:r>
    </w:p>
    <w:p w14:paraId="38D3887F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При подготовке доклада важно учитывать три его фазы: мотивацию, убеждение и побуждение.</w:t>
      </w:r>
      <w:r w:rsidRPr="004F56A2">
        <w:rPr>
          <w:rFonts w:ascii="Times New Roman" w:hAnsi="Times New Roman" w:cs="Times New Roman"/>
          <w:sz w:val="24"/>
          <w:szCs w:val="24"/>
        </w:rPr>
        <w:t xml:space="preserve"> </w:t>
      </w:r>
      <w:r w:rsidRPr="00B71A61">
        <w:rPr>
          <w:rFonts w:ascii="Times New Roman" w:hAnsi="Times New Roman" w:cs="Times New Roman"/>
          <w:sz w:val="24"/>
          <w:szCs w:val="24"/>
        </w:rPr>
        <w:t>Объем текста доклада 1500 знаков (без списка литературы)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283333" w14:textId="77777777" w:rsidR="00B23B02" w:rsidRPr="00B71A61" w:rsidRDefault="00B23B02" w:rsidP="00B23B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При подготовке презентации следует придерживаться следующих правил (по материалам международной научной конференции «MEDIA &amp; MASS COMMUNICATION CONFERENCE 2019»):</w:t>
      </w:r>
    </w:p>
    <w:p w14:paraId="6F40F4CE" w14:textId="77777777" w:rsidR="00B23B02" w:rsidRPr="004F56A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Учитывайте последовательность и актуальность ваших слайдов. Текущий слайд должен построить путь к следующему слайду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FC7567" w14:textId="77777777" w:rsidR="00B23B02" w:rsidRPr="004F56A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Используйте графики, диаграммы, рисунки, чтобы проиллюстрировать свои заметные моменты. Они помогут четко понять содержание.</w:t>
      </w:r>
    </w:p>
    <w:p w14:paraId="5530BFEA" w14:textId="77777777" w:rsidR="00B23B02" w:rsidRPr="004F56A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 xml:space="preserve">Сделай это просто. Слишком много причудливых графиков и диаграмм с огромными данными и числами запутает аудиторию. Не используйте вспышку, картинки GIF и причудливые цвета. Аудитория будет помнить только эти эффекты, а не ваше сообщение. </w:t>
      </w:r>
    </w:p>
    <w:p w14:paraId="4A3F697F" w14:textId="77777777" w:rsidR="00B23B02" w:rsidRPr="004F56A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Используйте правило 6-6-6: (максимум 6 слов на маркер, максимум 6 маркеров на слайд и максимум 6 текстовых слайдов подряд). Наименьшее количество слов с эффективными образами будет иметь хороший эффект.</w:t>
      </w:r>
    </w:p>
    <w:p w14:paraId="7DBEFFC7" w14:textId="77777777" w:rsidR="00B23B0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Используйте высококонтрастные, легко читаемые шрифты, которые являются общими для большинства компьютеров. Не используйте ВСЕ КОПИИ, курсив и другие улучшения, которые загромождают и отвлекают. Хорошим ориентиром является минимальный шрифт на 30 пунктов.</w:t>
      </w:r>
    </w:p>
    <w:p w14:paraId="236782E9" w14:textId="77777777" w:rsidR="00B23B02" w:rsidRPr="004F56A2" w:rsidRDefault="00B23B02" w:rsidP="00B23B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Размер презентации 5-6 слайдов.</w:t>
      </w:r>
    </w:p>
    <w:p w14:paraId="5515E3CF" w14:textId="77777777" w:rsidR="00B23B02" w:rsidRPr="004F56A2" w:rsidRDefault="00B23B02" w:rsidP="00B23B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56A2">
        <w:rPr>
          <w:rFonts w:ascii="Times New Roman" w:hAnsi="Times New Roman" w:cs="Times New Roman"/>
          <w:b/>
          <w:bCs/>
          <w:sz w:val="24"/>
          <w:szCs w:val="24"/>
        </w:rPr>
        <w:t>Требования к отчету:</w:t>
      </w:r>
    </w:p>
    <w:p w14:paraId="43D15AC2" w14:textId="77777777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Отчет состоит из двух частей: текст доклада и презентация.</w:t>
      </w:r>
    </w:p>
    <w:p w14:paraId="5193A728" w14:textId="77777777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Отчет может быть сдан в виде одного файла. (Слайды презентации могут быть скопированы в документ текстового редактора или могут быть оформлены отдельным файлом). Файл презентации сдается в формате PDF.</w:t>
      </w:r>
    </w:p>
    <w:p w14:paraId="28808BD7" w14:textId="77777777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При оформлении отчета следует указать:</w:t>
      </w:r>
    </w:p>
    <w:p w14:paraId="66817691" w14:textId="77777777" w:rsidR="00B23B02" w:rsidRPr="004F56A2" w:rsidRDefault="00B23B02" w:rsidP="00B23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Название дисциплины</w:t>
      </w:r>
    </w:p>
    <w:p w14:paraId="0FAE931D" w14:textId="77777777" w:rsidR="00B23B02" w:rsidRPr="004F56A2" w:rsidRDefault="00B23B02" w:rsidP="00B23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Номер и тему практической работы.</w:t>
      </w:r>
    </w:p>
    <w:p w14:paraId="374E6B5E" w14:textId="77777777" w:rsidR="00B23B02" w:rsidRPr="004F56A2" w:rsidRDefault="00B23B02" w:rsidP="00B23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ФИО студента, выполнившего работу, номер группы, направление подготовки</w:t>
      </w:r>
    </w:p>
    <w:p w14:paraId="5679D8F4" w14:textId="77777777" w:rsidR="00B23B02" w:rsidRPr="004F56A2" w:rsidRDefault="00B23B02" w:rsidP="00B23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lastRenderedPageBreak/>
        <w:t>Список использованных источников с указанием URL ресурса и литературы, оформленный согласно ГОСТ 7.0.5.2008.</w:t>
      </w:r>
    </w:p>
    <w:p w14:paraId="1B84E062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На титульном слайде презентации следует указать тему и ФИО студента, выполнившего работу.</w:t>
      </w:r>
    </w:p>
    <w:p w14:paraId="53A0DDFA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 xml:space="preserve">Размер презентации 5-6 слайдов. </w:t>
      </w:r>
    </w:p>
    <w:p w14:paraId="5D709982" w14:textId="77777777" w:rsidR="00B23B02" w:rsidRPr="00B71A61" w:rsidRDefault="00B23B02" w:rsidP="00B23B02">
      <w:pPr>
        <w:jc w:val="both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доклада</w:t>
      </w:r>
      <w:r w:rsidRPr="00B71A61">
        <w:rPr>
          <w:rFonts w:ascii="Times New Roman" w:hAnsi="Times New Roman" w:cs="Times New Roman"/>
          <w:sz w:val="24"/>
          <w:szCs w:val="24"/>
        </w:rPr>
        <w:t>: соответствие содержания теме, полнота, наличие выводов, самостоятельность и творческий подход при подготовке, связность и логичность изложения, наглядность, использование терминологии. Объем доклада около 1500 знаков.</w:t>
      </w:r>
    </w:p>
    <w:p w14:paraId="43BDFA53" w14:textId="77777777" w:rsidR="00B23B02" w:rsidRPr="00B71A61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Критерии оценивания включают формальные и содержательные аспекты работы: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B23B02" w:rsidRPr="00B71A61" w14:paraId="0B7311F0" w14:textId="77777777" w:rsidTr="00290ABB">
        <w:tc>
          <w:tcPr>
            <w:tcW w:w="4673" w:type="dxa"/>
          </w:tcPr>
          <w:p w14:paraId="6A3923C8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672" w:type="dxa"/>
          </w:tcPr>
          <w:p w14:paraId="2D1EA37F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23B02" w:rsidRPr="00B71A61" w14:paraId="12F8956D" w14:textId="77777777" w:rsidTr="00290ABB">
        <w:tc>
          <w:tcPr>
            <w:tcW w:w="4673" w:type="dxa"/>
          </w:tcPr>
          <w:p w14:paraId="5883CCA6" w14:textId="7ABDCB3F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работы выданному заданию (наличие доклада и презентации)</w:t>
            </w:r>
          </w:p>
        </w:tc>
        <w:tc>
          <w:tcPr>
            <w:tcW w:w="4672" w:type="dxa"/>
          </w:tcPr>
          <w:p w14:paraId="534ED971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4E9F0A24" w14:textId="77777777" w:rsidTr="00290ABB">
        <w:tc>
          <w:tcPr>
            <w:tcW w:w="4673" w:type="dxa"/>
          </w:tcPr>
          <w:p w14:paraId="6589341D" w14:textId="4BAF2210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 xml:space="preserve">Раскрыта ли тема </w:t>
            </w:r>
            <w:r w:rsidR="005374FA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4672" w:type="dxa"/>
          </w:tcPr>
          <w:p w14:paraId="5BA11B3E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69AEE20E" w14:textId="77777777" w:rsidTr="00290ABB">
        <w:tc>
          <w:tcPr>
            <w:tcW w:w="4673" w:type="dxa"/>
          </w:tcPr>
          <w:p w14:paraId="4654E124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Грамотность (грамматическая, стилистическая) текста и построения высказываний</w:t>
            </w:r>
          </w:p>
        </w:tc>
        <w:tc>
          <w:tcPr>
            <w:tcW w:w="4672" w:type="dxa"/>
          </w:tcPr>
          <w:p w14:paraId="414E08A8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33098B6F" w14:textId="77777777" w:rsidTr="00290ABB">
        <w:tc>
          <w:tcPr>
            <w:tcW w:w="4673" w:type="dxa"/>
          </w:tcPr>
          <w:p w14:paraId="752328CC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Убедительность, аргументированность изложения</w:t>
            </w:r>
          </w:p>
        </w:tc>
        <w:tc>
          <w:tcPr>
            <w:tcW w:w="4672" w:type="dxa"/>
          </w:tcPr>
          <w:p w14:paraId="60E101A9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3D94D204" w14:textId="77777777" w:rsidTr="00290ABB">
        <w:tc>
          <w:tcPr>
            <w:tcW w:w="4673" w:type="dxa"/>
          </w:tcPr>
          <w:p w14:paraId="1036EF67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Наличие релевантных примеров</w:t>
            </w:r>
          </w:p>
        </w:tc>
        <w:tc>
          <w:tcPr>
            <w:tcW w:w="4672" w:type="dxa"/>
          </w:tcPr>
          <w:p w14:paraId="268B003C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3A8A4A94" w14:textId="77777777" w:rsidTr="00290ABB">
        <w:tc>
          <w:tcPr>
            <w:tcW w:w="4673" w:type="dxa"/>
          </w:tcPr>
          <w:p w14:paraId="1149C397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Наличие авторских выводов и наблюдений</w:t>
            </w:r>
          </w:p>
        </w:tc>
        <w:tc>
          <w:tcPr>
            <w:tcW w:w="4672" w:type="dxa"/>
          </w:tcPr>
          <w:p w14:paraId="55E12D0E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7B2B3B93" w14:textId="77777777" w:rsidTr="00290ABB">
        <w:tc>
          <w:tcPr>
            <w:tcW w:w="4673" w:type="dxa"/>
          </w:tcPr>
          <w:p w14:paraId="665BD718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Правильность оформления работы</w:t>
            </w:r>
          </w:p>
        </w:tc>
        <w:tc>
          <w:tcPr>
            <w:tcW w:w="4672" w:type="dxa"/>
          </w:tcPr>
          <w:p w14:paraId="6C57B0EC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44403343" w14:textId="77777777" w:rsidTr="00290ABB">
        <w:tc>
          <w:tcPr>
            <w:tcW w:w="4673" w:type="dxa"/>
          </w:tcPr>
          <w:p w14:paraId="449981B2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Правильность оформления списка литературы</w:t>
            </w:r>
          </w:p>
        </w:tc>
        <w:tc>
          <w:tcPr>
            <w:tcW w:w="4672" w:type="dxa"/>
          </w:tcPr>
          <w:p w14:paraId="501156EA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6CA21C05" w14:textId="77777777" w:rsidTr="00290ABB">
        <w:tc>
          <w:tcPr>
            <w:tcW w:w="4673" w:type="dxa"/>
          </w:tcPr>
          <w:p w14:paraId="6DFB6C86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Визуальное оформление презентации</w:t>
            </w:r>
          </w:p>
        </w:tc>
        <w:tc>
          <w:tcPr>
            <w:tcW w:w="4672" w:type="dxa"/>
          </w:tcPr>
          <w:p w14:paraId="617F530E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704E6AA5" w14:textId="77777777" w:rsidTr="00290ABB">
        <w:tc>
          <w:tcPr>
            <w:tcW w:w="4673" w:type="dxa"/>
          </w:tcPr>
          <w:p w14:paraId="2219E727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Общее впечатление о работе</w:t>
            </w:r>
          </w:p>
        </w:tc>
        <w:tc>
          <w:tcPr>
            <w:tcW w:w="4672" w:type="dxa"/>
          </w:tcPr>
          <w:p w14:paraId="56C5760B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23B02" w:rsidRPr="00B71A61" w14:paraId="5462B353" w14:textId="77777777" w:rsidTr="00290ABB">
        <w:tc>
          <w:tcPr>
            <w:tcW w:w="4673" w:type="dxa"/>
          </w:tcPr>
          <w:p w14:paraId="0B5E364E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2" w:type="dxa"/>
          </w:tcPr>
          <w:p w14:paraId="3855F347" w14:textId="77777777" w:rsidR="00B23B02" w:rsidRPr="00B71A61" w:rsidRDefault="00B23B02" w:rsidP="0029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A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9864A65" w14:textId="0E4E76B2" w:rsidR="00B23B02" w:rsidRDefault="00B23B02" w:rsidP="00B23B02">
      <w:pPr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Работа зачтена, если оценка работы 65 баллов и выше.</w:t>
      </w:r>
    </w:p>
    <w:p w14:paraId="732C4BD9" w14:textId="58316408" w:rsidR="002979E2" w:rsidRPr="00B71A61" w:rsidRDefault="00B13165" w:rsidP="00B23B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воспользоваться материалами научных публикаций, посвященных мультипликации:</w:t>
      </w:r>
    </w:p>
    <w:p w14:paraId="3B46B681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Ветушинский</w:t>
      </w:r>
      <w:proofErr w:type="spellEnd"/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А.С.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hyperlink r:id="rId5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Космос, который нам не принадлежит: визуальная антропология экранных инопланетян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</w:t>
      </w:r>
      <w:hyperlink r:id="rId6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Этнографическое обозрение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2019. </w:t>
      </w:r>
      <w:hyperlink r:id="rId7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№ 6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С. 80-91.</w:t>
      </w:r>
    </w:p>
    <w:p w14:paraId="22D45219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Голикова-</w:t>
      </w:r>
      <w:proofErr w:type="spellStart"/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Пошка</w:t>
      </w:r>
      <w:proofErr w:type="spellEnd"/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Е.В. </w:t>
      </w:r>
      <w:hyperlink r:id="rId8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 xml:space="preserve">Социальная реклама в советском анимационном кино 1950-1980 </w:t>
        </w:r>
        <w:proofErr w:type="spellStart"/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гг</w:t>
        </w:r>
        <w:proofErr w:type="spellEnd"/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</w:t>
      </w:r>
      <w:hyperlink r:id="rId9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Знак: проблемное поле медиаобразования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2018. </w:t>
      </w:r>
      <w:hyperlink r:id="rId10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№ 2 (28)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С. 182-190.</w:t>
      </w:r>
    </w:p>
    <w:p w14:paraId="465E5DC0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Кривуля Н.Г. </w:t>
      </w:r>
      <w:hyperlink r:id="rId11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"Страшные" мультфильмы современной анимации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</w:t>
      </w:r>
      <w:hyperlink r:id="rId12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Культурно-историческая психология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2014. Т. 10. </w:t>
      </w:r>
      <w:hyperlink r:id="rId13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№ 4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С. 57-65.</w:t>
      </w:r>
    </w:p>
    <w:p w14:paraId="2D3F7255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Кривуля Н.Г. </w:t>
      </w:r>
      <w:hyperlink r:id="rId14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 xml:space="preserve">Новые герои анимационного экрана эпохи </w:t>
        </w:r>
        <w:proofErr w:type="spellStart"/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антропологичского</w:t>
        </w:r>
        <w:proofErr w:type="spellEnd"/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 xml:space="preserve"> кризиса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 </w:t>
      </w:r>
      <w:hyperlink r:id="rId15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Наука телевидения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2014. Т. 11. С. 118-137.</w:t>
      </w:r>
    </w:p>
    <w:p w14:paraId="7611E9B6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Орлова Н.К. </w:t>
      </w:r>
      <w:hyperlink r:id="rId16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Репрезентация видеоигр в российских мультипликационных сериалах для детей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 </w:t>
      </w:r>
      <w:hyperlink r:id="rId17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Социологические исследования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2019. </w:t>
      </w:r>
      <w:hyperlink r:id="rId18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№ 11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С. 90-99.DOI: 10.31857/S013216250007454-2</w:t>
      </w:r>
    </w:p>
    <w:p w14:paraId="283FEC38" w14:textId="77777777" w:rsidR="00B13165" w:rsidRPr="00B13165" w:rsidRDefault="00B13165" w:rsidP="00B1316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Рябов О.В. </w:t>
      </w:r>
      <w:hyperlink r:id="rId19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 xml:space="preserve">"Как хорошо, что наяву я не в </w:t>
        </w:r>
        <w:proofErr w:type="spellStart"/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америке</w:t>
        </w:r>
        <w:proofErr w:type="spellEnd"/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 xml:space="preserve"> живу!" образ США в гендерном дискурсе советской мультипликации (1946-1963)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//</w:t>
      </w:r>
      <w:hyperlink r:id="rId20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Женщина в российском обществе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2018. </w:t>
      </w:r>
      <w:hyperlink r:id="rId21" w:history="1">
        <w:r w:rsidRPr="00B13165">
          <w:rPr>
            <w:rFonts w:ascii="Times New Roman" w:hAnsi="Times New Roman"/>
            <w:bCs/>
            <w:color w:val="000000" w:themeColor="text1"/>
            <w:sz w:val="24"/>
            <w:szCs w:val="24"/>
          </w:rPr>
          <w:t>№ 2 (87)</w:t>
        </w:r>
      </w:hyperlink>
      <w:r w:rsidRPr="00B13165">
        <w:rPr>
          <w:rFonts w:ascii="Times New Roman" w:hAnsi="Times New Roman"/>
          <w:bCs/>
          <w:color w:val="000000" w:themeColor="text1"/>
          <w:sz w:val="24"/>
          <w:szCs w:val="24"/>
        </w:rPr>
        <w:t>. С. 89-103.</w:t>
      </w:r>
    </w:p>
    <w:p w14:paraId="3755F8FC" w14:textId="5CF4B928" w:rsidR="00B13165" w:rsidRDefault="00B13165" w:rsidP="002979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Сторожева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С.П.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Микиденко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Н.Л. Мультипликация как фактор формирования межкультурной компетенции // Идеи и идеалы. 2017. №1 (31), Т.2. С.12-24. </w:t>
      </w:r>
      <w:hyperlink r:id="rId22" w:history="1"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eLIBRARY</w:t>
        </w:r>
        <w:proofErr w:type="spellEnd"/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ID: </w:t>
        </w:r>
        <w:r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</w:rPr>
          <w:t>28789386</w:t>
        </w:r>
      </w:hyperlink>
    </w:p>
    <w:p w14:paraId="783DB0D0" w14:textId="58176812" w:rsidR="00B13165" w:rsidRDefault="00B13165" w:rsidP="002979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Сторожева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С.П.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Мокроносова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У.А. Формирование семейных ценностей: оценки возможностей мультипликации // ОБЩЕСТВО, ПОЛИТИКА, ФИНАНСЫ. Российская научно-техническая конференция. Материалы конференции. Новосибирск,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СибГУТИ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2018. 123с. С.53-58. </w:t>
      </w:r>
      <w:hyperlink r:id="rId23" w:history="1"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eLIBRARY</w:t>
        </w:r>
        <w:proofErr w:type="spellEnd"/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ID: </w:t>
        </w:r>
        <w:r w:rsidRPr="00831E85">
          <w:rPr>
            <w:rStyle w:val="a5"/>
            <w:rFonts w:ascii="Times New Roman" w:hAnsi="Times New Roman"/>
            <w:bCs/>
            <w:sz w:val="24"/>
            <w:szCs w:val="24"/>
          </w:rPr>
          <w:t>28179907</w:t>
        </w:r>
      </w:hyperlink>
    </w:p>
    <w:p w14:paraId="6871645C" w14:textId="5E7AA832" w:rsidR="00B13165" w:rsidRPr="00B13165" w:rsidRDefault="00B13165" w:rsidP="00CD34B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D34B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Сторожева </w:t>
      </w:r>
      <w:proofErr w:type="gramStart"/>
      <w:r w:rsidRPr="00CD34B2">
        <w:rPr>
          <w:rFonts w:ascii="Times New Roman" w:hAnsi="Times New Roman"/>
          <w:bCs/>
          <w:color w:val="000000" w:themeColor="text1"/>
          <w:sz w:val="24"/>
          <w:szCs w:val="24"/>
        </w:rPr>
        <w:t>С.П.</w:t>
      </w:r>
      <w:proofErr w:type="gramEnd"/>
      <w:r w:rsidRPr="00CD34B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Поведенческие качества, репрезентируемые персонажами японских</w:t>
      </w:r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мультипликационных фильмов, транслируемых в современном российском медиапространстве // Россия и страны АТР: миграционные процессы и проблемы межкультурной коммуникации. Азия в России : [монография / Ю. В. Бельская и др.] ; под ред. С.С.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Пайчадзе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И.А.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Вальдмана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гос.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ун-т, Каф. социологии и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коммуникаций, Ун-т Хоккайдо,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фак. медиа и коммуникаций. </w:t>
      </w:r>
      <w:proofErr w:type="gram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 :</w:t>
      </w:r>
      <w:proofErr w:type="gram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Изд-во НГТУ, 2019.  517 с. С.349-362 </w:t>
      </w:r>
      <w:proofErr w:type="spellStart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>eLIBRARY</w:t>
      </w:r>
      <w:proofErr w:type="spellEnd"/>
      <w:r w:rsidRPr="00B1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ID: </w:t>
      </w:r>
      <w:hyperlink r:id="rId24" w:history="1">
        <w:r w:rsidRPr="00B131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40923743</w:t>
        </w:r>
      </w:hyperlink>
    </w:p>
    <w:p w14:paraId="4A47D359" w14:textId="7B52E6B2" w:rsidR="00B13165" w:rsidRDefault="00B13165" w:rsidP="00B1316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669473B" w14:textId="16F063BE" w:rsidR="00CD34B2" w:rsidRDefault="00CD34B2" w:rsidP="00B1316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 том, как подготовить доклад, вы можете прочесть в источниках:</w:t>
      </w:r>
    </w:p>
    <w:p w14:paraId="1F2F2AD8" w14:textId="77777777" w:rsidR="00CD34B2" w:rsidRPr="00CD34B2" w:rsidRDefault="00CD34B2" w:rsidP="00B1316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E1E824" w14:textId="47391F66" w:rsidR="00CD34B2" w:rsidRPr="00CD34B2" w:rsidRDefault="00CD34B2" w:rsidP="00CD3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Решетникова, Е. В. Деловая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риторика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Е. В. Решетникова. —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Новосибирск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Сибирский государственный университет телекоммуникаций и информатики, 2014. — 101 c. — ISBN 2227-8397. —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25" w:history="1">
        <w:r w:rsidRPr="00CD34B2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</w:t>
        </w:r>
      </w:hyperlink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u/45465.html (дата обращения: 14.08.2020). — Режим доступа: для </w:t>
      </w:r>
      <w:proofErr w:type="spell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ользователей</w:t>
      </w:r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С.52-56</w:t>
      </w:r>
    </w:p>
    <w:p w14:paraId="75765CD3" w14:textId="58D40383" w:rsidR="00CD34B2" w:rsidRPr="00CD34B2" w:rsidRDefault="00CD34B2" w:rsidP="00B131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9791FA" w14:textId="1E36F599" w:rsidR="00CD34B2" w:rsidRPr="00CD34B2" w:rsidRDefault="00CD34B2" w:rsidP="00CD3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Петрова, Ю. А. Культура и стиль делового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общения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Ю. А. Петрова. —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ГроссМедиа</w:t>
      </w:r>
      <w:proofErr w:type="spell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2007. — 190 c. — ISBN 5-476-003-476. — </w:t>
      </w:r>
      <w:proofErr w:type="gramStart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CD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</w:t>
      </w:r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www.iprbookshop.ru/1129.html (дата обращения: 14.08.2020). — Режим доступа: для </w:t>
      </w:r>
      <w:proofErr w:type="spellStart"/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авторизир</w:t>
      </w:r>
      <w:proofErr w:type="spellEnd"/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. </w:t>
      </w:r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П</w:t>
      </w:r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ользователей</w:t>
      </w:r>
      <w:r w:rsidRPr="00CD34B2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С.27-36</w:t>
      </w:r>
    </w:p>
    <w:sectPr w:rsidR="00CD34B2" w:rsidRPr="00CD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A5551"/>
    <w:multiLevelType w:val="hybridMultilevel"/>
    <w:tmpl w:val="A8DA54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F5AF5"/>
    <w:multiLevelType w:val="hybridMultilevel"/>
    <w:tmpl w:val="4E0C9150"/>
    <w:lvl w:ilvl="0" w:tplc="2D464AB0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sz w:val="24"/>
        <w:szCs w:val="24"/>
      </w:rPr>
    </w:lvl>
    <w:lvl w:ilvl="1" w:tplc="33FCD9E4">
      <w:numFmt w:val="bullet"/>
      <w:lvlText w:val="•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0EF4668"/>
    <w:multiLevelType w:val="hybridMultilevel"/>
    <w:tmpl w:val="7EE0C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02D5F"/>
    <w:multiLevelType w:val="hybridMultilevel"/>
    <w:tmpl w:val="8B165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A5"/>
    <w:rsid w:val="002567BE"/>
    <w:rsid w:val="002979E2"/>
    <w:rsid w:val="004505E8"/>
    <w:rsid w:val="005374FA"/>
    <w:rsid w:val="005730E1"/>
    <w:rsid w:val="00AD2596"/>
    <w:rsid w:val="00B13165"/>
    <w:rsid w:val="00B23B02"/>
    <w:rsid w:val="00BA42A5"/>
    <w:rsid w:val="00CD34B2"/>
    <w:rsid w:val="00F7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2804"/>
  <w15:chartTrackingRefBased/>
  <w15:docId w15:val="{F7E0AF58-E891-4929-9EDD-315409E6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B0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B02"/>
    <w:pPr>
      <w:ind w:left="720"/>
      <w:contextualSpacing/>
    </w:pPr>
  </w:style>
  <w:style w:type="table" w:styleId="a4">
    <w:name w:val="Table Grid"/>
    <w:basedOn w:val="a1"/>
    <w:uiPriority w:val="39"/>
    <w:rsid w:val="00B2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979E2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13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ibrary.ru/item.asp?id=35010910" TargetMode="External"/><Relationship Id="rId13" Type="http://schemas.openxmlformats.org/officeDocument/2006/relationships/hyperlink" Target="https://www.elibrary.ru/contents.asp?id=34043156&amp;selid=22749328" TargetMode="External"/><Relationship Id="rId18" Type="http://schemas.openxmlformats.org/officeDocument/2006/relationships/hyperlink" Target="https://www.elibrary.ru/contents.asp?id=41393549&amp;selid=4139355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library.ru/contents.asp?id=35018431&amp;selid=35018439" TargetMode="External"/><Relationship Id="rId7" Type="http://schemas.openxmlformats.org/officeDocument/2006/relationships/hyperlink" Target="https://www.elibrary.ru/contents.asp?id=41515130&amp;selid=41515137" TargetMode="External"/><Relationship Id="rId12" Type="http://schemas.openxmlformats.org/officeDocument/2006/relationships/hyperlink" Target="https://www.elibrary.ru/contents.asp?id=34043156" TargetMode="External"/><Relationship Id="rId17" Type="http://schemas.openxmlformats.org/officeDocument/2006/relationships/hyperlink" Target="https://www.elibrary.ru/contents.asp?id=41393549" TargetMode="External"/><Relationship Id="rId25" Type="http://schemas.openxmlformats.org/officeDocument/2006/relationships/hyperlink" Target="http://www.iprbookshop.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library.ru/item.asp?id=41393558" TargetMode="External"/><Relationship Id="rId20" Type="http://schemas.openxmlformats.org/officeDocument/2006/relationships/hyperlink" Target="https://www.elibrary.ru/contents.asp?id=3501843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library.ru/contents.asp?id=41515130" TargetMode="External"/><Relationship Id="rId11" Type="http://schemas.openxmlformats.org/officeDocument/2006/relationships/hyperlink" Target="https://www.elibrary.ru/item.asp?id=22749328" TargetMode="External"/><Relationship Id="rId24" Type="http://schemas.openxmlformats.org/officeDocument/2006/relationships/hyperlink" Target="https://www.elibrary.ru/item.asp?id=40923743" TargetMode="External"/><Relationship Id="rId5" Type="http://schemas.openxmlformats.org/officeDocument/2006/relationships/hyperlink" Target="https://www.elibrary.ru/item.asp?id=41515137" TargetMode="External"/><Relationship Id="rId15" Type="http://schemas.openxmlformats.org/officeDocument/2006/relationships/hyperlink" Target="https://www.elibrary.ru/contents.asp?id=34469621" TargetMode="External"/><Relationship Id="rId23" Type="http://schemas.openxmlformats.org/officeDocument/2006/relationships/hyperlink" Target="https://elibrary.ru/item.asp?id=28179907" TargetMode="External"/><Relationship Id="rId10" Type="http://schemas.openxmlformats.org/officeDocument/2006/relationships/hyperlink" Target="https://www.elibrary.ru/contents.asp?id=35010884&amp;selid=35010910" TargetMode="External"/><Relationship Id="rId19" Type="http://schemas.openxmlformats.org/officeDocument/2006/relationships/hyperlink" Target="https://www.elibrary.ru/item.asp?id=350184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library.ru/contents.asp?id=35010884" TargetMode="External"/><Relationship Id="rId14" Type="http://schemas.openxmlformats.org/officeDocument/2006/relationships/hyperlink" Target="https://www.elibrary.ru/item.asp?id=28914610" TargetMode="External"/><Relationship Id="rId22" Type="http://schemas.openxmlformats.org/officeDocument/2006/relationships/hyperlink" Target="https://elibrary.ru/item.asp?id=2878938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Семьянов Игорь Владимирович</cp:lastModifiedBy>
  <cp:revision>8</cp:revision>
  <dcterms:created xsi:type="dcterms:W3CDTF">2020-08-12T11:40:00Z</dcterms:created>
  <dcterms:modified xsi:type="dcterms:W3CDTF">2020-08-14T05:08:00Z</dcterms:modified>
</cp:coreProperties>
</file>